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63" w:rsidRPr="00173263" w:rsidRDefault="00DA7409" w:rsidP="001732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73263" w:rsidRPr="00173263">
        <w:rPr>
          <w:rFonts w:hAnsi="Times New Roman" w:cs="Times New Roman"/>
          <w:color w:val="000000"/>
          <w:sz w:val="24"/>
          <w:szCs w:val="24"/>
          <w:lang w:val="ru-RU"/>
        </w:rPr>
        <w:t>униципальное казённое общеобразовательное учреждение</w:t>
      </w:r>
    </w:p>
    <w:p w:rsidR="00173263" w:rsidRDefault="00173263" w:rsidP="001732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263">
        <w:rPr>
          <w:rFonts w:hAnsi="Times New Roman" w:cs="Times New Roman"/>
          <w:color w:val="000000"/>
          <w:sz w:val="24"/>
          <w:szCs w:val="24"/>
          <w:lang w:val="ru-RU"/>
        </w:rPr>
        <w:t xml:space="preserve">«Вихоревская средняя общеобразовательная школа № 101» </w:t>
      </w:r>
    </w:p>
    <w:p w:rsidR="00534888" w:rsidRDefault="008E2A86" w:rsidP="001732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73263">
        <w:rPr>
          <w:rFonts w:hAnsi="Times New Roman" w:cs="Times New Roman"/>
          <w:color w:val="000000"/>
          <w:sz w:val="24"/>
          <w:szCs w:val="24"/>
          <w:lang w:val="ru-RU"/>
        </w:rPr>
        <w:t>Вихоревская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73263">
        <w:rPr>
          <w:rFonts w:hAnsi="Times New Roman" w:cs="Times New Roman"/>
          <w:color w:val="000000"/>
          <w:sz w:val="24"/>
          <w:szCs w:val="24"/>
          <w:lang w:val="ru-RU"/>
        </w:rPr>
        <w:t xml:space="preserve"> № 101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73263" w:rsidRPr="008E2A86" w:rsidRDefault="00173263" w:rsidP="001732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888" w:rsidRPr="008E2A86" w:rsidRDefault="00534888" w:rsidP="00C171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2126"/>
        <w:gridCol w:w="3827"/>
      </w:tblGrid>
      <w:tr w:rsidR="00C17162" w:rsidRPr="002D1473" w:rsidTr="00C17162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162" w:rsidRPr="008E2A86" w:rsidRDefault="00C17162" w:rsidP="001732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A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8E2A86">
              <w:rPr>
                <w:lang w:val="ru-RU"/>
              </w:rPr>
              <w:br/>
            </w:r>
            <w:r w:rsidRPr="008E2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</w:t>
            </w:r>
            <w:r w:rsidRPr="008E2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173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Вихоревская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173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E2A86">
              <w:rPr>
                <w:lang w:val="ru-RU"/>
              </w:rPr>
              <w:br/>
            </w:r>
            <w:r w:rsidRPr="00F94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F94F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4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30.08.2023</w:t>
            </w:r>
            <w:r w:rsidRPr="00F94F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4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162" w:rsidRPr="00F94F9F" w:rsidRDefault="00C17162" w:rsidP="00C17162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17162" w:rsidRPr="00F94F9F" w:rsidRDefault="00C17162" w:rsidP="0017326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4F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F94F9F">
              <w:rPr>
                <w:lang w:val="ru-RU"/>
              </w:rPr>
              <w:br/>
            </w:r>
            <w:r w:rsidRPr="00F94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173263" w:rsidRPr="00F94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 «Вихоревская СОШ № 101» </w:t>
            </w:r>
            <w:r w:rsidRPr="00F94F9F">
              <w:rPr>
                <w:lang w:val="ru-RU"/>
              </w:rPr>
              <w:br/>
            </w:r>
            <w:r w:rsidRPr="00F94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94F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E4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  <w:r w:rsidRPr="00F94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.2023 № </w:t>
            </w:r>
            <w:r w:rsidR="00F94F9F" w:rsidRPr="00F94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297-о</w:t>
            </w:r>
          </w:p>
        </w:tc>
      </w:tr>
      <w:tr w:rsidR="00C17162" w:rsidRPr="002D1473" w:rsidTr="00C17162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162" w:rsidRPr="008E2A86" w:rsidRDefault="00C17162" w:rsidP="00C17162">
            <w:pPr>
              <w:spacing w:before="0" w:beforeAutospacing="0" w:after="0" w:afterAutospacing="0"/>
              <w:rPr>
                <w:lang w:val="ru-RU"/>
              </w:rPr>
            </w:pPr>
            <w:r w:rsidRPr="008E2A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8E2A86">
              <w:rPr>
                <w:lang w:val="ru-RU"/>
              </w:rPr>
              <w:br/>
            </w:r>
            <w:r w:rsidRPr="008E2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</w:t>
            </w:r>
            <w:r w:rsidRPr="008E2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3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«Вихоревская СОШ № 101»</w:t>
            </w:r>
            <w:r w:rsidRPr="008E2A86">
              <w:rPr>
                <w:lang w:val="ru-RU"/>
              </w:rPr>
              <w:br/>
            </w:r>
            <w:r w:rsidRPr="00711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711297" w:rsidRPr="00711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711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 №</w:t>
            </w:r>
            <w:r w:rsidRPr="007112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1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162" w:rsidRPr="008E2A86" w:rsidRDefault="00C17162" w:rsidP="00C1716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17162" w:rsidRPr="008E2A86" w:rsidRDefault="00C17162" w:rsidP="00C1716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4888" w:rsidRPr="008E2A86" w:rsidRDefault="00534888" w:rsidP="00C171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888" w:rsidRPr="008E2A86" w:rsidRDefault="008E2A86" w:rsidP="008A0A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8E2A86">
        <w:rPr>
          <w:lang w:val="ru-RU"/>
        </w:rPr>
        <w:br/>
      </w: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</w:t>
      </w:r>
      <w:r w:rsidR="00FC6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534888" w:rsidRPr="008E2A86" w:rsidRDefault="00534888" w:rsidP="00C171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888" w:rsidRPr="008E2A86" w:rsidRDefault="008E2A86" w:rsidP="00527B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34888" w:rsidRPr="008E2A86" w:rsidRDefault="008E2A86" w:rsidP="00B62FDB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2F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B62FD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62FDB" w:rsidRPr="00B62FDB">
        <w:rPr>
          <w:rFonts w:hAnsi="Times New Roman" w:cs="Times New Roman"/>
          <w:color w:val="000000"/>
          <w:sz w:val="24"/>
          <w:szCs w:val="24"/>
          <w:lang w:val="ru-RU"/>
        </w:rPr>
        <w:t>униципально</w:t>
      </w:r>
      <w:r w:rsidR="00B62FD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B62FDB" w:rsidRPr="00B62FDB">
        <w:rPr>
          <w:rFonts w:hAnsi="Times New Roman" w:cs="Times New Roman"/>
          <w:color w:val="000000"/>
          <w:sz w:val="24"/>
          <w:szCs w:val="24"/>
          <w:lang w:val="ru-RU"/>
        </w:rPr>
        <w:t xml:space="preserve"> казённо</w:t>
      </w:r>
      <w:r w:rsidR="00B62FD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B62FDB" w:rsidRPr="00B62FD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 w:rsidR="00B62FD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B62FDB" w:rsidRPr="00B62FDB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B62FDB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B62FDB" w:rsidRPr="00B62FDB">
        <w:rPr>
          <w:rFonts w:hAnsi="Times New Roman" w:cs="Times New Roman"/>
          <w:color w:val="000000"/>
          <w:sz w:val="24"/>
          <w:szCs w:val="24"/>
          <w:lang w:val="ru-RU"/>
        </w:rPr>
        <w:t xml:space="preserve">«Вихоревская средняя общеобразовательная школа № 101» 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2FD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школа).</w:t>
      </w:r>
    </w:p>
    <w:p w:rsidR="00534888" w:rsidRPr="008E2A86" w:rsidRDefault="008E2A86" w:rsidP="00527BD2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34888" w:rsidRPr="008E2A86" w:rsidRDefault="008E2A86" w:rsidP="00527BD2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173263" w:rsidRDefault="00173263" w:rsidP="00527B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4888" w:rsidRPr="008E2A86" w:rsidRDefault="008E2A86" w:rsidP="00527B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Перевод </w:t>
      </w:r>
      <w:proofErr w:type="gramStart"/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2.1. Перевод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534888" w:rsidRPr="008E2A86" w:rsidRDefault="008E2A86" w:rsidP="00EA6878">
      <w:pPr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888" w:rsidRDefault="008E2A86" w:rsidP="00EA6878">
      <w:pPr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534888" w:rsidRDefault="008E2A86" w:rsidP="00EA6878">
      <w:pPr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534888" w:rsidRPr="008E2A86" w:rsidRDefault="008E2A86" w:rsidP="00EA6878">
      <w:pPr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534888" w:rsidRDefault="008E2A86" w:rsidP="00EA6878">
      <w:pPr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409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профильного обучения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2.9. Заявитель уведомляется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приостановлении перевода регистрируется 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класс. Отметка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8E2A86">
        <w:rPr>
          <w:lang w:val="ru-RU"/>
        </w:rPr>
        <w:br/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73263" w:rsidRDefault="00173263" w:rsidP="00EA68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4888" w:rsidRPr="008E2A86" w:rsidRDefault="008E2A86" w:rsidP="00EA68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при 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Издание приказа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173263" w:rsidRDefault="00173263" w:rsidP="00EA68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4888" w:rsidRPr="008E2A86" w:rsidRDefault="008E2A86" w:rsidP="00EA68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Перевод </w:t>
      </w:r>
      <w:proofErr w:type="gramStart"/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переводятся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полном объеме соответствующую образовательную программу учебного года.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Перевод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педагогическим советом.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534888" w:rsidRPr="002D1473" w:rsidRDefault="002D1473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proofErr w:type="gramStart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представителя).</w:t>
      </w:r>
      <w:proofErr w:type="gramEnd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2A86" w:rsidRPr="002D14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2D1473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534888" w:rsidRPr="008E2A86" w:rsidRDefault="008E2A86" w:rsidP="00EA6878">
      <w:pPr>
        <w:numPr>
          <w:ilvl w:val="0"/>
          <w:numId w:val="2"/>
        </w:numPr>
        <w:tabs>
          <w:tab w:val="clear" w:pos="72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888" w:rsidRPr="002D1473" w:rsidRDefault="008E2A86" w:rsidP="00EA6878">
      <w:pPr>
        <w:numPr>
          <w:ilvl w:val="0"/>
          <w:numId w:val="2"/>
        </w:numPr>
        <w:tabs>
          <w:tab w:val="clear" w:pos="72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473">
        <w:rPr>
          <w:rFonts w:hAnsi="Times New Roman" w:cs="Times New Roman"/>
          <w:color w:val="000000"/>
          <w:sz w:val="24"/>
          <w:szCs w:val="24"/>
          <w:lang w:val="ru-RU"/>
        </w:rPr>
        <w:t>год рождения обучающегося;</w:t>
      </w:r>
    </w:p>
    <w:p w:rsidR="00534888" w:rsidRPr="002D1473" w:rsidRDefault="008E2A86" w:rsidP="00EA6878">
      <w:pPr>
        <w:numPr>
          <w:ilvl w:val="0"/>
          <w:numId w:val="2"/>
        </w:numPr>
        <w:tabs>
          <w:tab w:val="clear" w:pos="72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47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обучения;</w:t>
      </w:r>
    </w:p>
    <w:p w:rsidR="00534888" w:rsidRPr="008E2A86" w:rsidRDefault="008E2A86" w:rsidP="00EA6878">
      <w:pPr>
        <w:numPr>
          <w:ilvl w:val="0"/>
          <w:numId w:val="2"/>
        </w:numPr>
        <w:tabs>
          <w:tab w:val="clear" w:pos="720"/>
          <w:tab w:val="left" w:pos="567"/>
        </w:tabs>
        <w:spacing w:before="0" w:beforeAutospacing="0" w:after="0" w:afterAutospacing="0"/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534888" w:rsidRPr="008E2A86" w:rsidRDefault="002D1473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.2. Заявление 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534888" w:rsidRPr="008E2A86" w:rsidRDefault="002D1473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 Ответственное должностное лицо канцелярии принимает заявление 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534888" w:rsidRPr="008E2A86" w:rsidRDefault="002D1473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.4. Директор школы или уполномоченное им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173263" w:rsidRDefault="00173263" w:rsidP="00EA68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4888" w:rsidRPr="008E2A86" w:rsidRDefault="008E2A86" w:rsidP="00EA68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534888" w:rsidRPr="008E2A86" w:rsidRDefault="008E2A86" w:rsidP="00EA6878">
      <w:pPr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534888" w:rsidRDefault="008E2A86" w:rsidP="00EA6878">
      <w:pPr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534888" w:rsidRDefault="008E2A86" w:rsidP="00EA6878">
      <w:pPr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534888" w:rsidRPr="008E2A86" w:rsidRDefault="008E2A86" w:rsidP="00EA6878">
      <w:pPr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534888" w:rsidRDefault="008E2A86" w:rsidP="00EA6878">
      <w:pPr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обучения;</w:t>
      </w:r>
    </w:p>
    <w:p w:rsidR="00534888" w:rsidRPr="008E2A86" w:rsidRDefault="008E2A86" w:rsidP="00EA6878">
      <w:pPr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before="0" w:beforeAutospacing="0" w:after="0" w:afterAutospacing="0"/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173263" w:rsidRDefault="00173263" w:rsidP="00EA68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3263" w:rsidRDefault="00173263" w:rsidP="00EA68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4888" w:rsidRPr="008E2A86" w:rsidRDefault="00E25AA8" w:rsidP="00EA68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Отчисление из</w:t>
      </w:r>
      <w:r w:rsidR="008E2A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.1. Прекращение образовательных отношений (отчисление обучающихся) возможно по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534888" w:rsidRPr="008E2A86" w:rsidRDefault="008E2A86" w:rsidP="00EA6878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534888" w:rsidRPr="008E2A86" w:rsidRDefault="008E2A86" w:rsidP="00EA6878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534888" w:rsidRPr="008E2A86" w:rsidRDefault="00E25AA8" w:rsidP="00EA6878">
      <w:pPr>
        <w:tabs>
          <w:tab w:val="num" w:pos="0"/>
          <w:tab w:val="left" w:pos="567"/>
        </w:tabs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.2. При прекращении образовательных отношений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534888" w:rsidRPr="008E2A86" w:rsidRDefault="00E25AA8" w:rsidP="00EA6878">
      <w:pPr>
        <w:tabs>
          <w:tab w:val="num" w:pos="0"/>
          <w:tab w:val="left" w:pos="567"/>
        </w:tabs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 Досрочное прекращение образовательных отношений по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534888" w:rsidRPr="008E2A86" w:rsidRDefault="008E2A86" w:rsidP="00EA6878">
      <w:pPr>
        <w:tabs>
          <w:tab w:val="num" w:pos="0"/>
          <w:tab w:val="left" w:pos="567"/>
        </w:tabs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необходимости 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534888" w:rsidRPr="008E2A86" w:rsidRDefault="00E25AA8" w:rsidP="00EA6878">
      <w:pPr>
        <w:tabs>
          <w:tab w:val="num" w:pos="0"/>
          <w:tab w:val="left" w:pos="567"/>
        </w:tabs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.3.1.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534888" w:rsidRPr="008E2A86" w:rsidRDefault="008E2A86" w:rsidP="00EA6878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534888" w:rsidRDefault="008E2A86" w:rsidP="00EA6878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534888" w:rsidRDefault="008E2A86" w:rsidP="00EA6878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534888" w:rsidRPr="008E2A86" w:rsidRDefault="008E2A86" w:rsidP="00EA6878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.3.2. Заявление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.3.3. Ответственное должностное лицо канцелярии принимает заявление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.3.4. Заявление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.3.5. Директор школы или уполномоченное им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8E2A86" w:rsidRPr="008E2A86">
        <w:rPr>
          <w:lang w:val="ru-RU"/>
        </w:rPr>
        <w:br/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proofErr w:type="gramEnd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принятия решения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.3.6. Заявление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.3.7. Отзыв заявления оформляется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письменном виде, заверяется личной подписью </w:t>
      </w:r>
      <w:proofErr w:type="gramStart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лица, подававшего заявление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proofErr w:type="gramEnd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.3.8. Отзыв заявления регистрируется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.3.9. </w:t>
      </w:r>
      <w:proofErr w:type="gramStart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.3.10. Оба родителя (законных представителя) несовершеннолетнего обучающегося уведомляются 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единому </w:t>
      </w:r>
      <w:proofErr w:type="gramStart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.3.11. Факт ознакомления родителей (законных представителей) несовершеннолетнего обучающегося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.3.12. Если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.3.13. Если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отчисление. Отметка </w:t>
      </w:r>
      <w:proofErr w:type="gramStart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.3.14. Родители (законные представители) несовершеннолетнего обучающегося уведомляются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.3.15. Факт ознакомления родителей (законных представителей) несовершеннолетнего обучающегося с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534888" w:rsidRPr="008E2A86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.4. Экстерн, прошедший промежуточную аттестацию, отчисляется из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534888" w:rsidRPr="008E2A86" w:rsidRDefault="00E25AA8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.5. Досрочное прекращение образовательных отношений по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 w:rsidR="008E2A86">
        <w:rPr>
          <w:rFonts w:hAnsi="Times New Roman" w:cs="Times New Roman"/>
          <w:color w:val="000000"/>
          <w:sz w:val="24"/>
          <w:szCs w:val="24"/>
        </w:rPr>
        <w:t> </w:t>
      </w:r>
      <w:r w:rsidR="008E2A86" w:rsidRPr="008E2A86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534888" w:rsidRDefault="008E2A86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A86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p w:rsidR="00612139" w:rsidRDefault="00612139" w:rsidP="00EA687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139" w:rsidRPr="00612139" w:rsidRDefault="00612139" w:rsidP="00612139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612139" w:rsidRPr="00612139" w:rsidSect="00EA6878">
      <w:pgSz w:w="11907" w:h="16839"/>
      <w:pgMar w:top="993" w:right="70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31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36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E6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77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D5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3263"/>
    <w:rsid w:val="00294852"/>
    <w:rsid w:val="002D1473"/>
    <w:rsid w:val="002D33B1"/>
    <w:rsid w:val="002D3591"/>
    <w:rsid w:val="003514A0"/>
    <w:rsid w:val="004F7E17"/>
    <w:rsid w:val="00527BD2"/>
    <w:rsid w:val="00534888"/>
    <w:rsid w:val="005A05CE"/>
    <w:rsid w:val="00612139"/>
    <w:rsid w:val="0063353E"/>
    <w:rsid w:val="00653AF6"/>
    <w:rsid w:val="00711297"/>
    <w:rsid w:val="007E4630"/>
    <w:rsid w:val="008A0A0E"/>
    <w:rsid w:val="008E2A86"/>
    <w:rsid w:val="00B62FDB"/>
    <w:rsid w:val="00B73A5A"/>
    <w:rsid w:val="00C17162"/>
    <w:rsid w:val="00C601AF"/>
    <w:rsid w:val="00DA7409"/>
    <w:rsid w:val="00E25AA8"/>
    <w:rsid w:val="00E438A1"/>
    <w:rsid w:val="00E73CAE"/>
    <w:rsid w:val="00EA6878"/>
    <w:rsid w:val="00F01E19"/>
    <w:rsid w:val="00F94F9F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68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68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dc:description>Подготовлено экспертами Актион-МЦФЭР</dc:description>
  <cp:lastModifiedBy>101 школа</cp:lastModifiedBy>
  <cp:revision>7</cp:revision>
  <cp:lastPrinted>2023-08-30T02:40:00Z</cp:lastPrinted>
  <dcterms:created xsi:type="dcterms:W3CDTF">2024-01-22T01:23:00Z</dcterms:created>
  <dcterms:modified xsi:type="dcterms:W3CDTF">2024-04-11T01:41:00Z</dcterms:modified>
</cp:coreProperties>
</file>