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EA" w:rsidRDefault="00A028EA" w:rsidP="00A028EA">
      <w:pPr>
        <w:pStyle w:val="a3"/>
        <w:shd w:val="clear" w:color="auto" w:fill="FAFAFA"/>
        <w:spacing w:before="0" w:beforeAutospacing="0" w:after="150" w:afterAutospacing="0"/>
        <w:ind w:firstLine="600"/>
        <w:jc w:val="center"/>
        <w:rPr>
          <w:b/>
          <w:color w:val="414042"/>
          <w:sz w:val="48"/>
          <w:szCs w:val="48"/>
        </w:rPr>
      </w:pPr>
      <w:r>
        <w:rPr>
          <w:b/>
          <w:color w:val="414042"/>
          <w:sz w:val="48"/>
          <w:szCs w:val="48"/>
        </w:rPr>
        <w:t>Методические сроки проведения региональных диагностических работ.</w:t>
      </w:r>
      <w:bookmarkStart w:id="0" w:name="_GoBack"/>
      <w:bookmarkEnd w:id="0"/>
    </w:p>
    <w:p w:rsidR="00A028EA" w:rsidRPr="00A028EA" w:rsidRDefault="00A028EA" w:rsidP="00A028EA">
      <w:pPr>
        <w:pStyle w:val="a3"/>
        <w:shd w:val="clear" w:color="auto" w:fill="FAFAFA"/>
        <w:spacing w:before="0" w:beforeAutospacing="0" w:after="150" w:afterAutospacing="0"/>
        <w:ind w:firstLine="600"/>
        <w:jc w:val="center"/>
        <w:rPr>
          <w:b/>
          <w:color w:val="414042"/>
          <w:sz w:val="48"/>
          <w:szCs w:val="48"/>
        </w:rPr>
      </w:pPr>
      <w:r w:rsidRPr="00A028EA">
        <w:rPr>
          <w:b/>
          <w:color w:val="414042"/>
          <w:sz w:val="48"/>
          <w:szCs w:val="48"/>
        </w:rPr>
        <w:t>Диагностика образовательных достижений учащихся</w:t>
      </w:r>
    </w:p>
    <w:p w:rsidR="00A028EA" w:rsidRDefault="00A028EA" w:rsidP="00A028EA">
      <w:pPr>
        <w:pStyle w:val="a3"/>
        <w:shd w:val="clear" w:color="auto" w:fill="FAFAFA"/>
        <w:spacing w:before="0" w:beforeAutospacing="0" w:after="150" w:afterAutospacing="0"/>
        <w:ind w:firstLine="600"/>
        <w:jc w:val="both"/>
        <w:rPr>
          <w:rFonts w:ascii="Circe-Regular" w:hAnsi="Circe-Regular"/>
          <w:color w:val="414042"/>
        </w:rPr>
      </w:pPr>
    </w:p>
    <w:p w:rsidR="00A028EA" w:rsidRDefault="00A028EA" w:rsidP="00A028EA">
      <w:pPr>
        <w:pStyle w:val="a3"/>
        <w:shd w:val="clear" w:color="auto" w:fill="FAFAFA"/>
        <w:spacing w:before="0" w:beforeAutospacing="0" w:after="150" w:afterAutospacing="0"/>
        <w:ind w:firstLine="600"/>
        <w:jc w:val="both"/>
        <w:rPr>
          <w:rFonts w:ascii="Circe-Regular" w:hAnsi="Circe-Regular"/>
          <w:color w:val="414042"/>
        </w:rPr>
      </w:pPr>
      <w:r>
        <w:rPr>
          <w:rFonts w:ascii="Circe-Regular" w:hAnsi="Circe-Regular"/>
          <w:color w:val="414042"/>
        </w:rPr>
        <w:t>В настоящее время проведение исследований качества подготовки обучающихся является неотъемлемой частью образовательного процесса. Особенность такой проверки заключается в том, что она проводится в рамках независимой оценки, которая регулируется статьей 95 и статьей 95.1 Федерального закона № 273-ФЗ от 29.12.2012 «Об образовании в Российской Федерации».</w:t>
      </w:r>
    </w:p>
    <w:p w:rsidR="00A028EA" w:rsidRDefault="00A028EA" w:rsidP="00A028EA">
      <w:pPr>
        <w:pStyle w:val="a3"/>
        <w:shd w:val="clear" w:color="auto" w:fill="FAFAFA"/>
        <w:spacing w:before="0" w:beforeAutospacing="0" w:after="150" w:afterAutospacing="0"/>
        <w:ind w:firstLine="600"/>
        <w:jc w:val="both"/>
        <w:rPr>
          <w:rFonts w:ascii="Circe-Regular" w:hAnsi="Circe-Regular"/>
          <w:color w:val="414042"/>
        </w:rPr>
      </w:pPr>
      <w:r>
        <w:rPr>
          <w:rFonts w:ascii="Circe-Regular" w:hAnsi="Circe-Regular"/>
          <w:color w:val="414042"/>
        </w:rPr>
        <w:t>Независимая оценка качества подготовки обучающихся проводится в целях:</w:t>
      </w:r>
    </w:p>
    <w:p w:rsidR="00A028EA" w:rsidRDefault="00A028EA" w:rsidP="00A028EA">
      <w:pPr>
        <w:pStyle w:val="a3"/>
        <w:shd w:val="clear" w:color="auto" w:fill="FAFAFA"/>
        <w:spacing w:before="0" w:beforeAutospacing="0" w:after="150" w:afterAutospacing="0"/>
        <w:ind w:firstLine="600"/>
        <w:jc w:val="both"/>
        <w:rPr>
          <w:rFonts w:ascii="Circe-Regular" w:hAnsi="Circe-Regular"/>
          <w:color w:val="414042"/>
        </w:rPr>
      </w:pPr>
      <w:r>
        <w:rPr>
          <w:rFonts w:ascii="Circe-Regular" w:hAnsi="Circe-Regular"/>
          <w:color w:val="414042"/>
        </w:rPr>
        <w:t>определения соответствия качества подготовки обучающихся;</w:t>
      </w:r>
    </w:p>
    <w:p w:rsidR="00A028EA" w:rsidRDefault="00A028EA" w:rsidP="00A028EA">
      <w:pPr>
        <w:pStyle w:val="a3"/>
        <w:shd w:val="clear" w:color="auto" w:fill="FAFAFA"/>
        <w:spacing w:before="0" w:beforeAutospacing="0" w:after="150" w:afterAutospacing="0"/>
        <w:ind w:firstLine="600"/>
        <w:jc w:val="both"/>
        <w:rPr>
          <w:rFonts w:ascii="Circe-Regular" w:hAnsi="Circe-Regular"/>
          <w:color w:val="414042"/>
        </w:rPr>
      </w:pPr>
      <w:r>
        <w:rPr>
          <w:rFonts w:ascii="Circe-Regular" w:hAnsi="Circe-Regular"/>
          <w:color w:val="414042"/>
        </w:rPr>
        <w:t>выявления факторов, влияющих на качество подготовки детей в школе, что включает в себя особенности методов, приемов обучения;</w:t>
      </w:r>
    </w:p>
    <w:p w:rsidR="00A028EA" w:rsidRDefault="00A028EA" w:rsidP="00A028EA">
      <w:pPr>
        <w:pStyle w:val="a3"/>
        <w:shd w:val="clear" w:color="auto" w:fill="FAFAFA"/>
        <w:spacing w:before="0" w:beforeAutospacing="0" w:after="150" w:afterAutospacing="0"/>
        <w:ind w:firstLine="600"/>
        <w:jc w:val="both"/>
        <w:rPr>
          <w:rFonts w:ascii="Circe-Regular" w:hAnsi="Circe-Regular"/>
          <w:color w:val="414042"/>
        </w:rPr>
      </w:pPr>
      <w:r>
        <w:rPr>
          <w:rFonts w:ascii="Circe-Regular" w:hAnsi="Circe-Regular"/>
          <w:color w:val="414042"/>
        </w:rPr>
        <w:t>выявления уровня образовательных достижений различных групп обучающихся;</w:t>
      </w:r>
    </w:p>
    <w:p w:rsidR="00A028EA" w:rsidRDefault="00A028EA" w:rsidP="00A028EA">
      <w:pPr>
        <w:pStyle w:val="a3"/>
        <w:shd w:val="clear" w:color="auto" w:fill="FAFAFA"/>
        <w:spacing w:before="0" w:beforeAutospacing="0" w:after="150" w:afterAutospacing="0"/>
        <w:ind w:firstLine="600"/>
        <w:jc w:val="both"/>
        <w:rPr>
          <w:rFonts w:ascii="Circe-Regular" w:hAnsi="Circe-Regular"/>
          <w:color w:val="414042"/>
        </w:rPr>
      </w:pPr>
      <w:r>
        <w:rPr>
          <w:rFonts w:ascii="Circe-Regular" w:hAnsi="Circe-Regular"/>
          <w:color w:val="414042"/>
        </w:rPr>
        <w:t>выявления динамики изменения качества подготовки обучающихся;</w:t>
      </w:r>
    </w:p>
    <w:p w:rsidR="00A028EA" w:rsidRDefault="00A028EA" w:rsidP="00A028EA">
      <w:pPr>
        <w:pStyle w:val="a3"/>
        <w:shd w:val="clear" w:color="auto" w:fill="FAFAFA"/>
        <w:spacing w:before="0" w:beforeAutospacing="0" w:after="150" w:afterAutospacing="0"/>
        <w:ind w:firstLine="600"/>
        <w:jc w:val="both"/>
        <w:rPr>
          <w:rFonts w:ascii="Circe-Regular" w:hAnsi="Circe-Regular"/>
          <w:color w:val="414042"/>
        </w:rPr>
      </w:pPr>
      <w:r>
        <w:rPr>
          <w:rFonts w:ascii="Circe-Regular" w:hAnsi="Circe-Regular"/>
          <w:color w:val="414042"/>
        </w:rPr>
        <w:t>определения степени эффективности принимаемых управленческих решений на различных уровнях системы образования (включая уровень образовательной организации);</w:t>
      </w:r>
    </w:p>
    <w:p w:rsidR="00A028EA" w:rsidRDefault="00A028EA" w:rsidP="00A028EA">
      <w:pPr>
        <w:pStyle w:val="a3"/>
        <w:shd w:val="clear" w:color="auto" w:fill="FAFAFA"/>
        <w:spacing w:before="0" w:beforeAutospacing="0" w:after="150" w:afterAutospacing="0"/>
        <w:ind w:firstLine="600"/>
        <w:jc w:val="both"/>
        <w:rPr>
          <w:rFonts w:ascii="Circe-Regular" w:hAnsi="Circe-Regular"/>
          <w:color w:val="414042"/>
        </w:rPr>
      </w:pPr>
      <w:r>
        <w:rPr>
          <w:rFonts w:ascii="Circe-Regular" w:hAnsi="Circe-Regular"/>
          <w:color w:val="414042"/>
        </w:rPr>
        <w:t>создания необходимой базы информационно-аналитических материалов для принятия управленческих решений на различных уровнях системы образования (включая уровень образовательной организации), направленных на повышение качества подготовки обучающихся.</w:t>
      </w:r>
    </w:p>
    <w:p w:rsidR="00A028EA" w:rsidRDefault="00A028EA" w:rsidP="00A028EA">
      <w:pPr>
        <w:pStyle w:val="a3"/>
        <w:shd w:val="clear" w:color="auto" w:fill="FAFAFA"/>
        <w:spacing w:before="0" w:beforeAutospacing="0" w:after="150" w:afterAutospacing="0"/>
        <w:ind w:firstLine="600"/>
        <w:jc w:val="both"/>
        <w:rPr>
          <w:rFonts w:ascii="Circe-Regular" w:hAnsi="Circe-Regular"/>
          <w:color w:val="414042"/>
        </w:rPr>
      </w:pPr>
      <w:r>
        <w:rPr>
          <w:rStyle w:val="a5"/>
          <w:rFonts w:ascii="Circe-Regular" w:hAnsi="Circe-Regular"/>
          <w:i/>
          <w:iCs/>
          <w:color w:val="414042"/>
        </w:rPr>
        <w:t>Региональным координатором проведения мониторинговых исследований, направленных на оценку качества образования в Иркутской области, является</w:t>
      </w:r>
      <w:r>
        <w:rPr>
          <w:rFonts w:ascii="Circe-Regular" w:hAnsi="Circe-Regular"/>
          <w:color w:val="414042"/>
        </w:rPr>
        <w:t> </w:t>
      </w:r>
      <w:r>
        <w:rPr>
          <w:rStyle w:val="a4"/>
          <w:rFonts w:ascii="Circe-Regular" w:hAnsi="Circe-Regular"/>
          <w:b/>
          <w:bCs/>
          <w:color w:val="FF0000"/>
        </w:rPr>
        <w:t>ГАУ ИО ЦОПМКиМКО</w:t>
      </w:r>
      <w:r>
        <w:rPr>
          <w:rStyle w:val="a4"/>
          <w:rFonts w:ascii="Circe-Regular" w:hAnsi="Circe-Regular"/>
          <w:color w:val="FF0000"/>
        </w:rPr>
        <w:t>.</w:t>
      </w:r>
    </w:p>
    <w:p w:rsidR="00A028EA" w:rsidRDefault="00A028EA" w:rsidP="00A028EA">
      <w:pPr>
        <w:pStyle w:val="a3"/>
        <w:shd w:val="clear" w:color="auto" w:fill="FAFAFA"/>
        <w:spacing w:before="0" w:beforeAutospacing="0" w:after="150" w:afterAutospacing="0"/>
        <w:ind w:firstLine="600"/>
        <w:jc w:val="center"/>
        <w:rPr>
          <w:rFonts w:ascii="Circe-Regular" w:hAnsi="Circe-Regular"/>
          <w:color w:val="414042"/>
        </w:rPr>
      </w:pPr>
      <w:r>
        <w:rPr>
          <w:rFonts w:ascii="Circe-Regular" w:hAnsi="Circe-Regular"/>
          <w:color w:val="414042"/>
        </w:rPr>
        <w:t> </w:t>
      </w:r>
    </w:p>
    <w:p w:rsidR="00A028EA" w:rsidRDefault="00A028EA" w:rsidP="00A028EA">
      <w:pPr>
        <w:pStyle w:val="a3"/>
        <w:shd w:val="clear" w:color="auto" w:fill="FAFAFA"/>
        <w:spacing w:before="0" w:beforeAutospacing="0" w:after="150" w:afterAutospacing="0"/>
        <w:jc w:val="center"/>
        <w:rPr>
          <w:rFonts w:ascii="Circe-Regular" w:hAnsi="Circe-Regular"/>
          <w:color w:val="414042"/>
        </w:rPr>
      </w:pPr>
      <w:r>
        <w:rPr>
          <w:rFonts w:ascii="Circe-Regular" w:hAnsi="Circe-Regular"/>
          <w:noProof/>
          <w:color w:val="414042"/>
        </w:rPr>
        <w:lastRenderedPageBreak/>
        <w:drawing>
          <wp:inline distT="0" distB="0" distL="0" distR="0" wp14:anchorId="7CD3AC91" wp14:editId="436E4FB1">
            <wp:extent cx="5931820" cy="3355200"/>
            <wp:effectExtent l="0" t="0" r="0" b="0"/>
            <wp:docPr id="1" name="Рисунок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772" cy="336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31" w:rsidRDefault="00086D31"/>
    <w:sectPr w:rsidR="0008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EA"/>
    <w:rsid w:val="00086D31"/>
    <w:rsid w:val="00A0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EE1B"/>
  <w15:chartTrackingRefBased/>
  <w15:docId w15:val="{F1CF7F2C-92C0-4743-BDDB-63E587AA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28EA"/>
    <w:rPr>
      <w:i/>
      <w:iCs/>
    </w:rPr>
  </w:style>
  <w:style w:type="character" w:styleId="a5">
    <w:name w:val="Strong"/>
    <w:basedOn w:val="a0"/>
    <w:uiPriority w:val="22"/>
    <w:qFormat/>
    <w:rsid w:val="00A028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7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2023-11-22T09:54:00Z</dcterms:created>
  <dcterms:modified xsi:type="dcterms:W3CDTF">2023-11-22T09:58:00Z</dcterms:modified>
</cp:coreProperties>
</file>