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47ABB" w:rsidRPr="00047ABB" w:rsidRDefault="00047ABB" w:rsidP="00047ABB">
      <w:pPr>
        <w:shd w:val="clear" w:color="auto" w:fill="FAFAFA"/>
        <w:spacing w:before="200" w:after="200" w:line="240" w:lineRule="auto"/>
        <w:outlineLvl w:val="1"/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</w:pPr>
      <w:r w:rsidRPr="00047ABB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begin"/>
      </w:r>
      <w:r w:rsidRPr="00047ABB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instrText xml:space="preserve"> HYPERLINK "https://coko38.ru/index.php/qualitycontrol/gia-11-ege-gve-11/itogovoe-sochinenie-izlozhenie/struktura-zakrytogo-banka-tem-itogovogo-sochineniya" </w:instrText>
      </w:r>
      <w:r w:rsidRPr="00047ABB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separate"/>
      </w:r>
      <w:r w:rsidRPr="00047ABB">
        <w:rPr>
          <w:rFonts w:ascii="Circe-Light" w:eastAsia="Times New Roman" w:hAnsi="Circe-Light" w:cs="Times New Roman"/>
          <w:color w:val="414042"/>
          <w:sz w:val="47"/>
          <w:szCs w:val="47"/>
          <w:u w:val="single"/>
          <w:lang w:eastAsia="ru-RU"/>
        </w:rPr>
        <w:t>Структура банков тем (текстов) итогового сочинения (изложения)</w:t>
      </w:r>
      <w:r w:rsidRPr="00047ABB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end"/>
      </w:r>
    </w:p>
    <w:bookmarkEnd w:id="0"/>
    <w:p w:rsidR="00047ABB" w:rsidRPr="00047ABB" w:rsidRDefault="00047ABB" w:rsidP="00047ABB">
      <w:pPr>
        <w:shd w:val="clear" w:color="auto" w:fill="FAFAFA"/>
        <w:spacing w:after="0" w:line="360" w:lineRule="atLeast"/>
        <w:ind w:left="720"/>
        <w:rPr>
          <w:rFonts w:ascii="Circe-Regular" w:eastAsia="Times New Roman" w:hAnsi="Circe-Regular" w:cs="Times New Roman"/>
          <w:color w:val="555555"/>
          <w:sz w:val="19"/>
          <w:szCs w:val="19"/>
          <w:lang w:eastAsia="ru-RU"/>
        </w:rPr>
      </w:pPr>
      <w:r w:rsidRPr="00047ABB">
        <w:rPr>
          <w:rFonts w:ascii="Circe-Regular" w:eastAsia="Times New Roman" w:hAnsi="Circe-Regular" w:cs="Times New Roman"/>
          <w:color w:val="555555"/>
          <w:sz w:val="19"/>
          <w:szCs w:val="19"/>
          <w:lang w:eastAsia="ru-RU"/>
        </w:rPr>
        <w:t> 03 октября 2022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Комплекты тем итогового сочинения формируются из ежегодно пополняемого закрытого банка тем итогового сочинения. Он включает в себя около 2000 тем сочинений. Банк содержит как темы, которые использовались в прошлые годы, так и новые темы, разработанные в последние годы.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Ниже перечислены названия разделов и подразделов банка тем итогового сочинения.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jc w:val="center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b/>
          <w:bCs/>
          <w:i/>
          <w:iCs/>
          <w:color w:val="414042"/>
          <w:sz w:val="24"/>
          <w:szCs w:val="24"/>
          <w:lang w:eastAsia="ru-RU"/>
        </w:rPr>
        <w:t>Разделы и подразделы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b/>
          <w:bCs/>
          <w:color w:val="414042"/>
          <w:sz w:val="24"/>
          <w:szCs w:val="24"/>
          <w:lang w:eastAsia="ru-RU"/>
        </w:rPr>
        <w:t>     1 Духовно-нравственные ориентиры в жизни человека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1.1. Внутренний мир человека и его личностные качества.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1.2. Отношение человека к другому человеку (окружению), нравственные идеалы и выбор между добром и злом.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1.3. Познание человеком самого себя.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1.4. Свобода человека и ее ограничения.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b/>
          <w:bCs/>
          <w:color w:val="414042"/>
          <w:sz w:val="24"/>
          <w:szCs w:val="24"/>
          <w:lang w:eastAsia="ru-RU"/>
        </w:rPr>
        <w:t>     2 Семья, общество, Отечество в жизни человека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2.1. Семья, род; семейные ценности и традиции.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2.2. Человек и общество.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2.3. Родина, государство, гражданская позиция человека.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b/>
          <w:bCs/>
          <w:color w:val="414042"/>
          <w:sz w:val="24"/>
          <w:szCs w:val="24"/>
          <w:lang w:eastAsia="ru-RU"/>
        </w:rPr>
        <w:t>     3 Природа и культура в жизни человека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3.1. Природа и человек.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3.2. Наука и человек.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3.3. Искусство и человек.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3.4. Язык и языковая личность.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В каждый комплект тем итогового сочинения будут включены по две темы из каждого раздела банка: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Темы 1, 2 «Духовно-нравственные ориентиры в жизни человека».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Темы 3, 4 «Семья, общество, Отечество в жизни человека».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Темы 5, 6 «Природа и культура в жизни человека»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hyperlink r:id="rId4" w:history="1">
        <w:r w:rsidRPr="00047ABB">
          <w:rPr>
            <w:rFonts w:ascii="Circe-Regular" w:eastAsia="Times New Roman" w:hAnsi="Circe-Regular" w:cs="Times New Roman"/>
            <w:color w:val="414042"/>
            <w:sz w:val="24"/>
            <w:szCs w:val="24"/>
            <w:u w:val="single"/>
            <w:lang w:eastAsia="ru-RU"/>
          </w:rPr>
          <w:t>Комментарии к разделам закрытого банка тем итогового сочинения</w:t>
        </w:r>
      </w:hyperlink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Открытый банк текстов для итогового изложения (Банк изложений)</w:t>
      </w:r>
    </w:p>
    <w:p w:rsidR="00047ABB" w:rsidRPr="00047ABB" w:rsidRDefault="00047ABB" w:rsidP="00047ABB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Разделы и их содержательно-тематическая направленность: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  <w:t>     Раздел 1. Нравственные ценности (включены тексты о добре, счастье,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  <w:t>любви, правде, дружбе, милосердии, творчестве; в текстах поднимаются вопросы,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  <w:t>связанные с духовными ценностями, нравственным выбором человека,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lastRenderedPageBreak/>
        <w:t>межличностными отношениями).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  <w:t>     Раздел 2. Мир природы (включены тексты о красоте окружающего мира,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  <w:t>поведении животных, их дружбе с человеком; тексты побуждают задуматься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  <w:t>об экологических проблемах, жизненных уроках, которые природа преподает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  <w:t>человеку).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  <w:t>     Раздел 3. События истории (включены страницы биографий выдающихся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  <w:t>деятелей культуры, науки и техники, а также тексты, позволяющие вспомнить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  <w:t>важные события отечественной истории мирного и военного времени, подвиги</w:t>
      </w:r>
      <w:r w:rsidRPr="00047ABB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br/>
        <w:t>на фронте и в тылу).</w:t>
      </w:r>
    </w:p>
    <w:p w:rsidR="00EE4BAD" w:rsidRDefault="00EE4BAD"/>
    <w:sectPr w:rsidR="00EE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-Light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BB"/>
    <w:rsid w:val="00047ABB"/>
    <w:rsid w:val="00E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35CB2-EB96-4F6C-B5DD-7F5F7E93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ko38.ru/documents/gia11/itog_soch/bank/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2023-11-22T05:15:00Z</dcterms:created>
  <dcterms:modified xsi:type="dcterms:W3CDTF">2023-11-22T05:16:00Z</dcterms:modified>
</cp:coreProperties>
</file>